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профессиональной деятельности психолого- педагогического направления</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15.79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профессиональной деятельности психолого-педагогического направления»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«Организация профессиональной деятельности психолого-педагогического направления».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профессиональной деятельности психолого -педагогического направления»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различные варианты решенияпроблемной ситуации на основе системного подхода, оценивать их преимущества и риски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которойнаправлен проект, грамотно формулировать цель проекта, определять исполнителей проекта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конкретных задач проекта, выбирая оптимальный способ их решения, исходя из действующих правовых норм и имеющихся ресурсов и ограничений</w:t>
            </w:r>
          </w:p>
        </w:tc>
      </w:tr>
      <w:tr>
        <w:trPr>
          <w:trHeight w:hRule="exact" w:val="528.17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навыком решать конкретные задачи (исследования,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деятельности) за установленное время, оценивать риски и результаты проекта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навыком публично представлять результаты проекта, вступать в обсуждение хода и результатов проекта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необходимую для саморазвития и взаимодействия с другими информацию о культурных особенностях и традициях различных сообществ</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демонстрацией и уважительного отношения к историческому наследию и социокультурным традициям различных народов, основываясь на знании этапов исторического развития общества (включая основные события, деятельность основных исторических деятелей) и культурных традиций мира (включая мировые религии, философские и этические учения), в зависимости от среды взаимодействия и задач образования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«Организация профессиональной деятельности психолого- педагогического направления» относится к обязательной части, является дисциплиной Блока Б1. «Дисциплины (модули)». Модуль "Теоретические основы профессиональной деятельности психолога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УК-5, ОПК-3</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организации профессиональной деятельности психолого-педагогического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Психолого-педагогическое консультирование в системе деятельности педагога- психолога. Психолого-педагогическая коррекция как направление деятельности педагога-психолога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Организация психолого-педагогической работы с детьми группы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Общая характеристика и структура психолого-педагогической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Психолого-педагогическая работа с младшими школьниками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Особенности психологической работы с подростками и обучающимися старших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Психолого-педагогическая работа с учащимися, склонными к девиантному поведению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680.18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организации профессиональной деятельности психолого- педагогического направления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структура  психолого-педагогической деятельности. Нормативно-правовая  документация,  регулирующая  деятельность  педагога-психолога Номенклатура дел педагога-психолога. Профессиональное взаимодействие с субъектами образовательного пространства.</w:t>
            </w:r>
          </w:p>
          <w:p>
            <w:pPr>
              <w:jc w:val="both"/>
              <w:spacing w:after="0" w:line="240" w:lineRule="auto"/>
              <w:rPr>
                <w:sz w:val="24"/>
                <w:szCs w:val="24"/>
              </w:rPr>
            </w:pPr>
            <w:r>
              <w:rPr>
                <w:rFonts w:ascii="Times New Roman" w:hAnsi="Times New Roman" w:cs="Times New Roman"/>
                <w:color w:val="#000000"/>
                <w:sz w:val="24"/>
                <w:szCs w:val="24"/>
              </w:rPr>
              <w:t> Личностные   и   профессиональные   качества   педагога-психолога. Модель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профессиональной деятельности педагога-психолога. Требования к рабочему месту педагога-психолога.Планирование работы специалиста.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Организация психолого-педагогической работы с различными возрастными группами учащихся. Психолого-педагогическая диагностика как основа практической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помощь младшим школьникам. Технология психолого- педагогической работы с подростками. Технология решения психолого-педагогических проблем учащихся старших классов.</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диагностика как основа практической деятельности педагога-психолога. Процедура и методы школьной диагностики. Получение информации в ходе психолого-педагогической работы и ее использование. Психолого-педагогический мониторинг</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Психолого-педагогическое консультирование в системе деятельности педагога-психолога. Психолого-педагогическая коррекция как направление деятельности педагога-психолога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представление о психолого-педагогическом консультировании. Особенности психолого-педагогического консультирования субъектов образовательного процесса. Методика индивидуального консультирования.</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коррекция как направление деятельности педагога- психолога. Сущность и принципы психолого-педагогической коррекции. Содержание и методы психолого-педагогической коррекции детей и подростков. Основные формы психокоррекционной работы с детьми и подростками.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Организация психолого-педагогической работы с детьми группы риска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Психолого-педагогическая поддержка творчески одаренных школьников. Соотношение понятий «одаренность», «талантливость», «гениальность». Психолого-педагогическая характеристика одаренного ребенка. Основные направления психолого-педагогической работы с одаренными детьми.</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Психолого-педагогическая работа с педагогически запущенными детьми. Понятие социально-педагогической запущенности. Комплексная диагностика социально- педагогической запущенности. Помощь педагога-психолога социально и педагогически запущенным детям.</w:t>
            </w:r>
          </w:p>
          <w:p>
            <w:pPr>
              <w:jc w:val="both"/>
              <w:spacing w:after="0" w:line="240" w:lineRule="auto"/>
              <w:rPr>
                <w:sz w:val="24"/>
                <w:szCs w:val="24"/>
              </w:rPr>
            </w:pPr>
            <w:r>
              <w:rPr>
                <w:rFonts w:ascii="Times New Roman" w:hAnsi="Times New Roman" w:cs="Times New Roman"/>
                <w:color w:val="#000000"/>
                <w:sz w:val="24"/>
                <w:szCs w:val="24"/>
              </w:rPr>
              <w:t>        Психолого-педагогическое сопровождение учащихся, склонных к девиантному поведению. Понятие «девиантное поведение». Причины и факторы девиантного поведения. Психолого-педагогическая работа с девиантными подростками.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Общая характеристика и структура психолого-педагогической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Содержание и основные функции психолого-педагогической деятельности.</w:t>
            </w:r>
          </w:p>
          <w:p>
            <w:pPr>
              <w:jc w:val="left"/>
              <w:spacing w:after="0" w:line="240" w:lineRule="auto"/>
              <w:rPr>
                <w:sz w:val="24"/>
                <w:szCs w:val="24"/>
              </w:rPr>
            </w:pPr>
            <w:r>
              <w:rPr>
                <w:rFonts w:ascii="Times New Roman" w:hAnsi="Times New Roman" w:cs="Times New Roman"/>
                <w:color w:val="#000000"/>
                <w:sz w:val="24"/>
                <w:szCs w:val="24"/>
              </w:rPr>
              <w:t> 2. Нормативно-правовая  документация,  регулирующая  деятельность  педагога- психолога.</w:t>
            </w:r>
          </w:p>
          <w:p>
            <w:pPr>
              <w:jc w:val="left"/>
              <w:spacing w:after="0" w:line="240" w:lineRule="auto"/>
              <w:rPr>
                <w:sz w:val="24"/>
                <w:szCs w:val="24"/>
              </w:rPr>
            </w:pPr>
            <w:r>
              <w:rPr>
                <w:rFonts w:ascii="Times New Roman" w:hAnsi="Times New Roman" w:cs="Times New Roman"/>
                <w:color w:val="#000000"/>
                <w:sz w:val="24"/>
                <w:szCs w:val="24"/>
              </w:rPr>
              <w:t> 3. Психолого-педагогическая служба образовательного учреждения.</w:t>
            </w:r>
          </w:p>
          <w:p>
            <w:pPr>
              <w:jc w:val="left"/>
              <w:spacing w:after="0" w:line="240" w:lineRule="auto"/>
              <w:rPr>
                <w:sz w:val="24"/>
                <w:szCs w:val="24"/>
              </w:rPr>
            </w:pPr>
            <w:r>
              <w:rPr>
                <w:rFonts w:ascii="Times New Roman" w:hAnsi="Times New Roman" w:cs="Times New Roman"/>
                <w:color w:val="#000000"/>
                <w:sz w:val="24"/>
                <w:szCs w:val="24"/>
              </w:rPr>
              <w:t> 4. Профессиональное   взаимодействие   с   субъектами   образовательного пространства.</w:t>
            </w:r>
          </w:p>
          <w:p>
            <w:pPr>
              <w:jc w:val="left"/>
              <w:spacing w:after="0" w:line="240" w:lineRule="auto"/>
              <w:rPr>
                <w:sz w:val="24"/>
                <w:szCs w:val="24"/>
              </w:rPr>
            </w:pPr>
            <w:r>
              <w:rPr>
                <w:rFonts w:ascii="Times New Roman" w:hAnsi="Times New Roman" w:cs="Times New Roman"/>
                <w:color w:val="#000000"/>
                <w:sz w:val="24"/>
                <w:szCs w:val="24"/>
              </w:rPr>
              <w:t> 5. Профессиональная деформацияличности педагога-психолога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Психолого-педагогическая работа с младшими школьниками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1.Готовность ребенка к школьному обучению.</w:t>
            </w:r>
          </w:p>
          <w:p>
            <w:pPr>
              <w:jc w:val="left"/>
              <w:spacing w:after="0" w:line="240" w:lineRule="auto"/>
              <w:rPr>
                <w:sz w:val="24"/>
                <w:szCs w:val="24"/>
              </w:rPr>
            </w:pPr>
            <w:r>
              <w:rPr>
                <w:rFonts w:ascii="Times New Roman" w:hAnsi="Times New Roman" w:cs="Times New Roman"/>
                <w:color w:val="#000000"/>
                <w:sz w:val="24"/>
                <w:szCs w:val="24"/>
              </w:rPr>
              <w:t> 2. Мотивация учения и адаптация ребенка к школе.</w:t>
            </w:r>
          </w:p>
          <w:p>
            <w:pPr>
              <w:jc w:val="left"/>
              <w:spacing w:after="0" w:line="240" w:lineRule="auto"/>
              <w:rPr>
                <w:sz w:val="24"/>
                <w:szCs w:val="24"/>
              </w:rPr>
            </w:pPr>
            <w:r>
              <w:rPr>
                <w:rFonts w:ascii="Times New Roman" w:hAnsi="Times New Roman" w:cs="Times New Roman"/>
                <w:color w:val="#000000"/>
                <w:sz w:val="24"/>
                <w:szCs w:val="24"/>
              </w:rPr>
              <w:t> 3. Коррекция страхов и школьной тревожности у младших школьников.</w:t>
            </w:r>
          </w:p>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 на начальном этапе обучения в школе.</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Особенности психологической работы с подростками и обучающимися старших  классов</w:t>
            </w:r>
          </w:p>
        </w:tc>
      </w:tr>
      <w:tr>
        <w:trPr>
          <w:trHeight w:hRule="exact" w:val="21.31518"/>
        </w:trPr>
        <w:tc>
          <w:tcPr>
            <w:tcW w:w="9640" w:type="dxa"/>
          </w:tcPr>
          <w:p/>
        </w:tc>
      </w:tr>
      <w:tr>
        <w:trPr>
          <w:trHeight w:hRule="exact" w:val="1232.5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психологической работы с подростками в школе.</w:t>
            </w:r>
          </w:p>
          <w:p>
            <w:pPr>
              <w:jc w:val="left"/>
              <w:spacing w:after="0" w:line="240" w:lineRule="auto"/>
              <w:rPr>
                <w:sz w:val="24"/>
                <w:szCs w:val="24"/>
              </w:rPr>
            </w:pPr>
            <w:r>
              <w:rPr>
                <w:rFonts w:ascii="Times New Roman" w:hAnsi="Times New Roman" w:cs="Times New Roman"/>
                <w:color w:val="#000000"/>
                <w:sz w:val="24"/>
                <w:szCs w:val="24"/>
              </w:rPr>
              <w:t> 2. Психотерапия при акцентуациях характера у подростков.</w:t>
            </w:r>
          </w:p>
          <w:p>
            <w:pPr>
              <w:jc w:val="left"/>
              <w:spacing w:after="0" w:line="240" w:lineRule="auto"/>
              <w:rPr>
                <w:sz w:val="24"/>
                <w:szCs w:val="24"/>
              </w:rPr>
            </w:pPr>
            <w:r>
              <w:rPr>
                <w:rFonts w:ascii="Times New Roman" w:hAnsi="Times New Roman" w:cs="Times New Roman"/>
                <w:color w:val="#000000"/>
                <w:sz w:val="24"/>
                <w:szCs w:val="24"/>
              </w:rPr>
              <w:t> 3. Социально-психологический   тренинг   для   подростков,   имеющих коммуникативные проблемы.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Психодиагностический минимум.</w:t>
            </w:r>
          </w:p>
          <w:p>
            <w:pPr>
              <w:jc w:val="left"/>
              <w:spacing w:after="0" w:line="240" w:lineRule="auto"/>
              <w:rPr>
                <w:sz w:val="24"/>
                <w:szCs w:val="24"/>
              </w:rPr>
            </w:pPr>
            <w:r>
              <w:rPr>
                <w:rFonts w:ascii="Times New Roman" w:hAnsi="Times New Roman" w:cs="Times New Roman"/>
                <w:color w:val="#000000"/>
                <w:sz w:val="24"/>
                <w:szCs w:val="24"/>
              </w:rPr>
              <w:t> 5. Содержание профессионального консультирования старшеклассников.</w:t>
            </w:r>
          </w:p>
          <w:p>
            <w:pPr>
              <w:jc w:val="left"/>
              <w:spacing w:after="0" w:line="240" w:lineRule="auto"/>
              <w:rPr>
                <w:sz w:val="24"/>
                <w:szCs w:val="24"/>
              </w:rPr>
            </w:pPr>
            <w:r>
              <w:rPr>
                <w:rFonts w:ascii="Times New Roman" w:hAnsi="Times New Roman" w:cs="Times New Roman"/>
                <w:color w:val="#000000"/>
                <w:sz w:val="24"/>
                <w:szCs w:val="24"/>
              </w:rPr>
              <w:t> 6. Программа «Лидерство» для старшеклассников.</w:t>
            </w:r>
          </w:p>
          <w:p>
            <w:pPr>
              <w:jc w:val="left"/>
              <w:spacing w:after="0" w:line="240" w:lineRule="auto"/>
              <w:rPr>
                <w:sz w:val="24"/>
                <w:szCs w:val="24"/>
              </w:rPr>
            </w:pPr>
            <w:r>
              <w:rPr>
                <w:rFonts w:ascii="Times New Roman" w:hAnsi="Times New Roman" w:cs="Times New Roman"/>
                <w:color w:val="#000000"/>
                <w:sz w:val="24"/>
                <w:szCs w:val="24"/>
              </w:rPr>
              <w:t> 7. Психодиагностический минимум.</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психолого-педагогической работы с одаренными детьми, взаимодействие с психологически-запущенными детьми</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Соотношение понятий «одаренность», «талантливость», «гениальность».</w:t>
            </w:r>
          </w:p>
          <w:p>
            <w:pPr>
              <w:jc w:val="left"/>
              <w:spacing w:after="0" w:line="240" w:lineRule="auto"/>
              <w:rPr>
                <w:sz w:val="24"/>
                <w:szCs w:val="24"/>
              </w:rPr>
            </w:pPr>
            <w:r>
              <w:rPr>
                <w:rFonts w:ascii="Times New Roman" w:hAnsi="Times New Roman" w:cs="Times New Roman"/>
                <w:color w:val="#000000"/>
                <w:sz w:val="24"/>
                <w:szCs w:val="24"/>
              </w:rPr>
              <w:t> 2. Психолого-педагогическая характеристика одаренного ребенка.</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психолого-педагогической работы с одаренными детьми.</w:t>
            </w:r>
          </w:p>
          <w:p>
            <w:pPr>
              <w:jc w:val="left"/>
              <w:spacing w:after="0" w:line="240" w:lineRule="auto"/>
              <w:rPr>
                <w:sz w:val="24"/>
                <w:szCs w:val="24"/>
              </w:rPr>
            </w:pPr>
            <w:r>
              <w:rPr>
                <w:rFonts w:ascii="Times New Roman" w:hAnsi="Times New Roman" w:cs="Times New Roman"/>
                <w:color w:val="#000000"/>
                <w:sz w:val="24"/>
                <w:szCs w:val="24"/>
              </w:rPr>
              <w:t> 4. Причины  педагогической  запущенности  учащихся  на  различных  ступенях обучения.</w:t>
            </w:r>
          </w:p>
          <w:p>
            <w:pPr>
              <w:jc w:val="left"/>
              <w:spacing w:after="0" w:line="240" w:lineRule="auto"/>
              <w:rPr>
                <w:sz w:val="24"/>
                <w:szCs w:val="24"/>
              </w:rPr>
            </w:pPr>
            <w:r>
              <w:rPr>
                <w:rFonts w:ascii="Times New Roman" w:hAnsi="Times New Roman" w:cs="Times New Roman"/>
                <w:color w:val="#000000"/>
                <w:sz w:val="24"/>
                <w:szCs w:val="24"/>
              </w:rPr>
              <w:t> 5. Диагностический инструментарий выявления педагогической запущенности.</w:t>
            </w:r>
          </w:p>
          <w:p>
            <w:pPr>
              <w:jc w:val="left"/>
              <w:spacing w:after="0" w:line="240" w:lineRule="auto"/>
              <w:rPr>
                <w:sz w:val="24"/>
                <w:szCs w:val="24"/>
              </w:rPr>
            </w:pPr>
            <w:r>
              <w:rPr>
                <w:rFonts w:ascii="Times New Roman" w:hAnsi="Times New Roman" w:cs="Times New Roman"/>
                <w:color w:val="#000000"/>
                <w:sz w:val="24"/>
                <w:szCs w:val="24"/>
              </w:rPr>
              <w:t> 6.Взаимодействие  субъектов  образовательного  процесса  по  решению  проблем педагогически запущенных детей.</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Психолого-педагогическая работа с учащимися, склонными к девиантному поведению</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1.Причины и факторы девиантного поведения детей и подростков.</w:t>
            </w:r>
          </w:p>
          <w:p>
            <w:pPr>
              <w:jc w:val="left"/>
              <w:spacing w:after="0" w:line="240" w:lineRule="auto"/>
              <w:rPr>
                <w:sz w:val="24"/>
                <w:szCs w:val="24"/>
              </w:rPr>
            </w:pPr>
            <w:r>
              <w:rPr>
                <w:rFonts w:ascii="Times New Roman" w:hAnsi="Times New Roman" w:cs="Times New Roman"/>
                <w:color w:val="#000000"/>
                <w:sz w:val="24"/>
                <w:szCs w:val="24"/>
              </w:rPr>
              <w:t> 2.Социально-психологическая  и  педагогическая  характеристика  учащихся, склонных к девиантному поведению.</w:t>
            </w:r>
          </w:p>
          <w:p>
            <w:pPr>
              <w:jc w:val="left"/>
              <w:spacing w:after="0" w:line="240" w:lineRule="auto"/>
              <w:rPr>
                <w:sz w:val="24"/>
                <w:szCs w:val="24"/>
              </w:rPr>
            </w:pPr>
            <w:r>
              <w:rPr>
                <w:rFonts w:ascii="Times New Roman" w:hAnsi="Times New Roman" w:cs="Times New Roman"/>
                <w:color w:val="#000000"/>
                <w:sz w:val="24"/>
                <w:szCs w:val="24"/>
              </w:rPr>
              <w:t> 3. Диагностика девиантного поведения.</w:t>
            </w:r>
          </w:p>
          <w:p>
            <w:pPr>
              <w:jc w:val="left"/>
              <w:spacing w:after="0" w:line="240" w:lineRule="auto"/>
              <w:rPr>
                <w:sz w:val="24"/>
                <w:szCs w:val="24"/>
              </w:rPr>
            </w:pPr>
            <w:r>
              <w:rPr>
                <w:rFonts w:ascii="Times New Roman" w:hAnsi="Times New Roman" w:cs="Times New Roman"/>
                <w:color w:val="#000000"/>
                <w:sz w:val="24"/>
                <w:szCs w:val="24"/>
              </w:rPr>
              <w:t> 4. Деятельность педагога-психолога по профилактике девиантного поведения</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профессиональной деятельности психолого-педагогического направления»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Консультационная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https://urait.ru/bcode/414794</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Руководство</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Дубровина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Вохмянина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Гуткина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Зацепин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Лубовский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Оборина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Прихожан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Толстых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978-5-534-05010-3.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https://urait.ru/bcode/414401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организационные</w:t>
            </w:r>
            <w:r>
              <w:rPr/>
              <w:t xml:space="preserve"> </w:t>
            </w:r>
            <w:r>
              <w:rPr>
                <w:rFonts w:ascii="Times New Roman" w:hAnsi="Times New Roman" w:cs="Times New Roman"/>
                <w:color w:val="#000000"/>
                <w:sz w:val="24"/>
                <w:szCs w:val="24"/>
              </w:rPr>
              <w:t>аспекты</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педагога-психолога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Ульяновск:</w:t>
            </w:r>
            <w:r>
              <w:rPr/>
              <w:t xml:space="preserve"> </w:t>
            </w:r>
            <w:r>
              <w:rPr>
                <w:rFonts w:ascii="Times New Roman" w:hAnsi="Times New Roman" w:cs="Times New Roman"/>
                <w:color w:val="#000000"/>
                <w:sz w:val="24"/>
                <w:szCs w:val="24"/>
              </w:rPr>
              <w:t>Ульяновский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И.Н.</w:t>
            </w:r>
            <w:r>
              <w:rPr/>
              <w:t xml:space="preserve"> </w:t>
            </w:r>
            <w:r>
              <w:rPr>
                <w:rFonts w:ascii="Times New Roman" w:hAnsi="Times New Roman" w:cs="Times New Roman"/>
                <w:color w:val="#000000"/>
                <w:sz w:val="24"/>
                <w:szCs w:val="24"/>
              </w:rPr>
              <w:t>Ульянова,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http://www.iprbookshop.ru/86321.html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978-5-9916-7123-1.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https://urait.ru/bcode/390855</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https://urait.ru/bcode/415028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055.7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2023-2024_ФГОС3++2023_Маг-ЗФО-ППО(ПСиБЧ)(23)_plx_Организация профессиональной деятельности психолого-педагогического направления</dc:title>
  <dc:creator>FastReport.NET</dc:creator>
</cp:coreProperties>
</file>